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9543A" w14:textId="77777777" w:rsidR="00C104BC" w:rsidRPr="00C104BC" w:rsidRDefault="006C5FD7" w:rsidP="00C104BC">
      <w:pPr>
        <w:jc w:val="center"/>
        <w:rPr>
          <w:rFonts w:ascii="Lucida Bright" w:hAnsi="Lucida Bright"/>
          <w:b/>
          <w:sz w:val="40"/>
          <w:szCs w:val="40"/>
        </w:rPr>
      </w:pPr>
      <w:r w:rsidRPr="00C104BC">
        <w:rPr>
          <w:rFonts w:ascii="Lucida Bright" w:eastAsia="Times New Roman" w:hAnsi="Lucida Bright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3EABD31" wp14:editId="6F68D518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782445" cy="1739900"/>
            <wp:effectExtent l="0" t="0" r="0" b="0"/>
            <wp:wrapTight wrapText="bothSides">
              <wp:wrapPolygon edited="0">
                <wp:start x="7079" y="0"/>
                <wp:lineTo x="2462" y="946"/>
                <wp:lineTo x="616" y="2207"/>
                <wp:lineTo x="0" y="19235"/>
                <wp:lineTo x="2770" y="20181"/>
                <wp:lineTo x="12928" y="20812"/>
                <wp:lineTo x="17853" y="20812"/>
                <wp:lineTo x="21238" y="19866"/>
                <wp:lineTo x="21238" y="13559"/>
                <wp:lineTo x="20623" y="2523"/>
                <wp:lineTo x="18776" y="315"/>
                <wp:lineTo x="16006" y="0"/>
                <wp:lineTo x="7079" y="0"/>
              </wp:wrapPolygon>
            </wp:wrapTight>
            <wp:docPr id="1" name="Picture 1" descr="af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1" r="23181"/>
                    <a:stretch/>
                  </pic:blipFill>
                  <pic:spPr bwMode="auto">
                    <a:xfrm>
                      <a:off x="0" y="0"/>
                      <a:ext cx="17824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4BC">
        <w:rPr>
          <w:rFonts w:ascii="Lucida Bright" w:hAnsi="Lucida Bright"/>
          <w:b/>
          <w:sz w:val="40"/>
          <w:szCs w:val="40"/>
        </w:rPr>
        <w:t>Hidden History</w:t>
      </w:r>
      <w:r w:rsidR="00C104BC" w:rsidRPr="00C104BC">
        <w:rPr>
          <w:rFonts w:ascii="Lucida Bright" w:hAnsi="Lucida Bright"/>
          <w:b/>
          <w:sz w:val="40"/>
          <w:szCs w:val="40"/>
        </w:rPr>
        <w:t>:</w:t>
      </w:r>
    </w:p>
    <w:p w14:paraId="0840E7BA" w14:textId="77777777" w:rsidR="003417D4" w:rsidRPr="00C104BC" w:rsidRDefault="00C104BC" w:rsidP="00C104BC">
      <w:pPr>
        <w:jc w:val="center"/>
        <w:rPr>
          <w:rFonts w:ascii="Lucida Bright" w:hAnsi="Lucida Bright"/>
          <w:sz w:val="40"/>
          <w:szCs w:val="40"/>
        </w:rPr>
      </w:pPr>
      <w:r w:rsidRPr="00C104BC">
        <w:rPr>
          <w:rFonts w:ascii="Lucida Bright" w:hAnsi="Lucida Bright"/>
          <w:sz w:val="40"/>
          <w:szCs w:val="40"/>
        </w:rPr>
        <w:t>A Tour of the State Historical Museum of Iowa “Vault”</w:t>
      </w:r>
    </w:p>
    <w:p w14:paraId="3D0675F4" w14:textId="77777777" w:rsidR="00C104BC" w:rsidRDefault="00C104BC" w:rsidP="00C104BC">
      <w:pPr>
        <w:jc w:val="center"/>
        <w:rPr>
          <w:rFonts w:ascii="Geneva" w:hAnsi="Geneva"/>
          <w:sz w:val="40"/>
          <w:szCs w:val="40"/>
        </w:rPr>
      </w:pPr>
    </w:p>
    <w:p w14:paraId="3BE7F200" w14:textId="77777777" w:rsidR="00B64EBE" w:rsidRDefault="00B64EBE" w:rsidP="00C104BC">
      <w:pPr>
        <w:rPr>
          <w:rFonts w:ascii="Lucida Bright" w:hAnsi="Lucida Bright"/>
          <w:sz w:val="40"/>
          <w:szCs w:val="40"/>
        </w:rPr>
      </w:pPr>
      <w:r w:rsidRPr="00B64EBE">
        <w:rPr>
          <w:rFonts w:ascii="Lucida Bright" w:hAnsi="Lucida Bright"/>
          <w:b/>
          <w:sz w:val="40"/>
          <w:szCs w:val="40"/>
        </w:rPr>
        <w:t>When:</w:t>
      </w:r>
      <w:r>
        <w:rPr>
          <w:rFonts w:ascii="Lucida Bright" w:hAnsi="Lucida Bright"/>
          <w:sz w:val="40"/>
          <w:szCs w:val="40"/>
        </w:rPr>
        <w:t xml:space="preserve"> Monday, October 1, 2012 </w:t>
      </w:r>
    </w:p>
    <w:p w14:paraId="4C3BB41B" w14:textId="77777777" w:rsidR="00B64EBE" w:rsidRDefault="00B64EBE" w:rsidP="00C104BC">
      <w:pPr>
        <w:rPr>
          <w:rFonts w:ascii="Lucida Bright" w:hAnsi="Lucida Bright"/>
          <w:sz w:val="40"/>
          <w:szCs w:val="40"/>
        </w:rPr>
      </w:pPr>
      <w:r w:rsidRPr="00B64EBE">
        <w:rPr>
          <w:rFonts w:ascii="Lucida Bright" w:hAnsi="Lucida Bright"/>
          <w:b/>
          <w:sz w:val="40"/>
          <w:szCs w:val="40"/>
        </w:rPr>
        <w:t>Time:</w:t>
      </w:r>
      <w:r>
        <w:rPr>
          <w:rFonts w:ascii="Lucida Bright" w:hAnsi="Lucida Bright"/>
          <w:sz w:val="40"/>
          <w:szCs w:val="40"/>
        </w:rPr>
        <w:t xml:space="preserve"> 5:30 p.m. – 8:30 p.m.</w:t>
      </w:r>
    </w:p>
    <w:p w14:paraId="29793BF0" w14:textId="77777777" w:rsidR="00B64EBE" w:rsidRDefault="00B64EBE" w:rsidP="00C104BC">
      <w:pPr>
        <w:rPr>
          <w:rFonts w:ascii="Lucida Bright" w:hAnsi="Lucida Bright"/>
          <w:sz w:val="40"/>
          <w:szCs w:val="40"/>
        </w:rPr>
      </w:pPr>
      <w:r w:rsidRPr="00B64EBE">
        <w:rPr>
          <w:rFonts w:ascii="Lucida Bright" w:hAnsi="Lucida Bright"/>
          <w:b/>
          <w:sz w:val="40"/>
          <w:szCs w:val="40"/>
        </w:rPr>
        <w:t>Where:</w:t>
      </w:r>
      <w:r>
        <w:rPr>
          <w:rFonts w:ascii="Lucida Bright" w:hAnsi="Lucida Bright"/>
          <w:sz w:val="40"/>
          <w:szCs w:val="40"/>
        </w:rPr>
        <w:t xml:space="preserve"> State Historical Museum of Iowa </w:t>
      </w:r>
    </w:p>
    <w:p w14:paraId="2AFD2EA5" w14:textId="77777777" w:rsidR="00B64EBE" w:rsidRDefault="00B64EBE" w:rsidP="00C104BC">
      <w:pPr>
        <w:rPr>
          <w:rFonts w:ascii="Lucida Bright" w:hAnsi="Lucida Bright"/>
        </w:rPr>
      </w:pPr>
      <w:r>
        <w:rPr>
          <w:rFonts w:ascii="Lucida Bright" w:hAnsi="Lucida Bright"/>
          <w:sz w:val="40"/>
          <w:szCs w:val="40"/>
        </w:rPr>
        <w:t xml:space="preserve">            </w:t>
      </w:r>
      <w:r w:rsidRPr="00B64EBE">
        <w:rPr>
          <w:rFonts w:ascii="Lucida Bright" w:hAnsi="Lucida Bright"/>
        </w:rPr>
        <w:t>(600 E. Locust Ave. Des Moines)</w:t>
      </w:r>
    </w:p>
    <w:p w14:paraId="4DF33C38" w14:textId="77777777" w:rsidR="00B64EBE" w:rsidRDefault="00B64EBE" w:rsidP="00C104BC">
      <w:pPr>
        <w:rPr>
          <w:rFonts w:ascii="Lucida Bright" w:hAnsi="Lucida Bright"/>
        </w:rPr>
      </w:pPr>
      <w:r w:rsidRPr="00B64EBE">
        <w:rPr>
          <w:rFonts w:ascii="Lucida Bright" w:hAnsi="Lucida Bright"/>
          <w:b/>
          <w:sz w:val="40"/>
          <w:szCs w:val="40"/>
        </w:rPr>
        <w:t>Cost:</w:t>
      </w:r>
      <w:r>
        <w:rPr>
          <w:rFonts w:ascii="Lucida Bright" w:hAnsi="Lucida Bright"/>
        </w:rPr>
        <w:t xml:space="preserve"> </w:t>
      </w:r>
      <w:r w:rsidRPr="00B64EBE">
        <w:rPr>
          <w:rFonts w:ascii="Lucida Bright" w:hAnsi="Lucida Bright"/>
          <w:sz w:val="40"/>
          <w:szCs w:val="40"/>
        </w:rPr>
        <w:t>$25</w:t>
      </w:r>
      <w:r>
        <w:rPr>
          <w:rFonts w:ascii="Lucida Bright" w:hAnsi="Lucida Bright"/>
        </w:rPr>
        <w:t xml:space="preserve"> (includes dinner, vault tour, and access to Museum)</w:t>
      </w:r>
    </w:p>
    <w:p w14:paraId="075A06BD" w14:textId="77777777" w:rsidR="00B64EBE" w:rsidRDefault="00B64EBE" w:rsidP="00C104BC">
      <w:pPr>
        <w:rPr>
          <w:rFonts w:ascii="Lucida Bright" w:hAnsi="Lucida Bright"/>
          <w:sz w:val="40"/>
          <w:szCs w:val="40"/>
        </w:rPr>
      </w:pPr>
    </w:p>
    <w:p w14:paraId="23C144B2" w14:textId="77777777" w:rsidR="00B64EBE" w:rsidRDefault="00B64EBE" w:rsidP="00C104BC">
      <w:pPr>
        <w:rPr>
          <w:rFonts w:ascii="Lucida Bright" w:hAnsi="Lucida Bright"/>
          <w:sz w:val="40"/>
          <w:szCs w:val="40"/>
        </w:rPr>
      </w:pPr>
    </w:p>
    <w:p w14:paraId="487537CE" w14:textId="77777777" w:rsidR="00C104BC" w:rsidRPr="00C104BC" w:rsidRDefault="00C104BC" w:rsidP="00C104BC">
      <w:pPr>
        <w:rPr>
          <w:rFonts w:ascii="Lucida Bright" w:hAnsi="Lucida Bright"/>
          <w:sz w:val="40"/>
          <w:szCs w:val="40"/>
        </w:rPr>
      </w:pPr>
      <w:r w:rsidRPr="00C104BC">
        <w:rPr>
          <w:rFonts w:ascii="Lucida Bright" w:hAnsi="Lucida Bright"/>
          <w:sz w:val="40"/>
          <w:szCs w:val="40"/>
        </w:rPr>
        <w:t xml:space="preserve">Join </w:t>
      </w:r>
      <w:r w:rsidR="00B7365B">
        <w:rPr>
          <w:rFonts w:ascii="Lucida Bright" w:hAnsi="Lucida Bright"/>
          <w:sz w:val="40"/>
          <w:szCs w:val="40"/>
        </w:rPr>
        <w:t>the Iowa Council for the Social Studies (ICSS)</w:t>
      </w:r>
      <w:r w:rsidRPr="00C104BC">
        <w:rPr>
          <w:rFonts w:ascii="Lucida Bright" w:hAnsi="Lucida Bright"/>
          <w:sz w:val="40"/>
          <w:szCs w:val="40"/>
        </w:rPr>
        <w:t xml:space="preserve"> as we celebr</w:t>
      </w:r>
      <w:r w:rsidR="009C286D">
        <w:rPr>
          <w:rFonts w:ascii="Lucida Bright" w:hAnsi="Lucida Bright"/>
          <w:sz w:val="40"/>
          <w:szCs w:val="40"/>
        </w:rPr>
        <w:t>ate social studies and explore</w:t>
      </w:r>
      <w:r w:rsidRPr="00C104BC">
        <w:rPr>
          <w:rFonts w:ascii="Lucida Bright" w:hAnsi="Lucida Bright"/>
          <w:sz w:val="40"/>
          <w:szCs w:val="40"/>
        </w:rPr>
        <w:t xml:space="preserve"> </w:t>
      </w:r>
      <w:r w:rsidR="00B64EBE">
        <w:rPr>
          <w:rFonts w:ascii="Lucida Bright" w:hAnsi="Lucida Bright"/>
          <w:sz w:val="40"/>
          <w:szCs w:val="40"/>
        </w:rPr>
        <w:t xml:space="preserve">the past by touring the State Historical Museum of Iowa “vault.”  </w:t>
      </w:r>
      <w:r w:rsidR="009C286D">
        <w:rPr>
          <w:rFonts w:ascii="Lucida Bright" w:hAnsi="Lucida Bright"/>
          <w:sz w:val="40"/>
          <w:szCs w:val="40"/>
        </w:rPr>
        <w:t xml:space="preserve">The night will include dinner from </w:t>
      </w:r>
      <w:proofErr w:type="spellStart"/>
      <w:r w:rsidR="009C286D">
        <w:rPr>
          <w:rFonts w:ascii="Lucida Bright" w:hAnsi="Lucida Bright"/>
          <w:sz w:val="40"/>
          <w:szCs w:val="40"/>
        </w:rPr>
        <w:t>Baratta’s</w:t>
      </w:r>
      <w:proofErr w:type="spellEnd"/>
      <w:r w:rsidR="009C286D">
        <w:rPr>
          <w:rFonts w:ascii="Lucida Bright" w:hAnsi="Lucida Bright"/>
          <w:sz w:val="40"/>
          <w:szCs w:val="40"/>
        </w:rPr>
        <w:t xml:space="preserve">, a guided tour of the Museum “vault,” and exclusive access to Museum exhibits.  </w:t>
      </w:r>
      <w:bookmarkStart w:id="0" w:name="_GoBack"/>
      <w:bookmarkEnd w:id="0"/>
    </w:p>
    <w:sectPr w:rsidR="00C104BC" w:rsidRPr="00C104BC" w:rsidSect="00341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F0"/>
    <w:rsid w:val="003417D4"/>
    <w:rsid w:val="006C5FD7"/>
    <w:rsid w:val="009C286D"/>
    <w:rsid w:val="00B31DF0"/>
    <w:rsid w:val="00B64EBE"/>
    <w:rsid w:val="00B7365B"/>
    <w:rsid w:val="00C1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4A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Stefanie Rosenberg Wager</cp:lastModifiedBy>
  <cp:revision>2</cp:revision>
  <dcterms:created xsi:type="dcterms:W3CDTF">2012-08-29T23:37:00Z</dcterms:created>
  <dcterms:modified xsi:type="dcterms:W3CDTF">2012-09-01T23:14:00Z</dcterms:modified>
</cp:coreProperties>
</file>